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369-2801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>начальника отдела организационно-правовой и кадровой работы АУ ХМАО – Югры «Окружной дом народного творчества»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Евтодеевой</w:t>
      </w:r>
      <w:r>
        <w:rPr>
          <w:rFonts w:ascii="Times New Roman" w:eastAsia="Times New Roman" w:hAnsi="Times New Roman" w:cs="Times New Roman"/>
          <w:b/>
          <w:bCs/>
        </w:rPr>
        <w:t xml:space="preserve"> Антонины Александровны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Евтодеева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</w:t>
      </w:r>
      <w:r>
        <w:rPr>
          <w:rFonts w:ascii="Times New Roman" w:eastAsia="Times New Roman" w:hAnsi="Times New Roman" w:cs="Times New Roman"/>
        </w:rPr>
        <w:t xml:space="preserve"> отдела организационно-правовой и кадровой работы АУ ХМАО – Югры «Окружной дом народного творчества»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Евтодеева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Евтодеевой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29.01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приказом о приеме на работу №04-лс от </w:t>
      </w:r>
      <w:r>
        <w:rPr>
          <w:rFonts w:ascii="Times New Roman" w:eastAsia="Times New Roman" w:hAnsi="Times New Roman" w:cs="Times New Roman"/>
        </w:rPr>
        <w:t>12.01.2012 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должностной инструкцией.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Евтодеевой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Евтодеевой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начальника отдела организационно-правовой и кадровой работы АУ ХМАО – Югры «Окружной дом народного творчества»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Евтодееву</w:t>
      </w:r>
      <w:r>
        <w:rPr>
          <w:rFonts w:ascii="Times New Roman" w:eastAsia="Times New Roman" w:hAnsi="Times New Roman" w:cs="Times New Roman"/>
          <w:b/>
          <w:bCs/>
        </w:rPr>
        <w:t xml:space="preserve"> Антонину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384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30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